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eastAsia="Times New Roman"/>
          <w:sz w:val="24"/>
        </w:rPr>
      </w:pPr>
      <w:r>
        <w:rPr>
          <w:rFonts w:hint="default" w:ascii="HGP創英角ｺﾞｼｯｸUB" w:hAnsi="HGP創英角ｺﾞｼｯｸUB" w:eastAsia="HGP創英角ｺﾞｼｯｸUB"/>
          <w:kern w:val="1"/>
          <w:sz w:val="36"/>
        </w:rPr>
        <w:t>寄　附　申　込　書</w:t>
      </w:r>
    </w:p>
    <w:p>
      <w:pPr>
        <w:pStyle w:val="0"/>
        <w:jc w:val="right"/>
        <w:rPr>
          <w:rFonts w:hint="default" w:eastAsia="Times New Roman"/>
          <w:sz w:val="24"/>
        </w:rPr>
      </w:pPr>
      <w:r>
        <w:rPr>
          <w:rFonts w:hint="eastAsia" w:ascii="Century" w:hAnsi="Century" w:eastAsia="ＭＳ 明朝"/>
          <w:kern w:val="1"/>
          <w:sz w:val="24"/>
        </w:rPr>
        <w:t>　</w:t>
      </w:r>
      <w:r>
        <w:rPr>
          <w:rFonts w:hint="default" w:ascii="Century" w:hAnsi="Century" w:eastAsia="ＭＳ 明朝"/>
          <w:kern w:val="1"/>
          <w:sz w:val="24"/>
        </w:rPr>
        <w:t>年</w:t>
      </w:r>
      <w:r>
        <w:rPr>
          <w:rFonts w:hint="eastAsia" w:ascii="Century" w:hAnsi="Century" w:eastAsia="ＭＳ 明朝"/>
          <w:kern w:val="1"/>
          <w:sz w:val="24"/>
        </w:rPr>
        <w:t>　</w:t>
      </w:r>
      <w:r>
        <w:rPr>
          <w:rFonts w:hint="default" w:ascii="Century" w:hAnsi="Century" w:eastAsia="ＭＳ 明朝"/>
          <w:kern w:val="1"/>
          <w:sz w:val="24"/>
        </w:rPr>
        <w:t>月</w:t>
      </w:r>
      <w:r>
        <w:rPr>
          <w:rFonts w:hint="eastAsia" w:ascii="Century" w:hAnsi="Century" w:eastAsia="ＭＳ 明朝"/>
          <w:kern w:val="1"/>
          <w:sz w:val="24"/>
        </w:rPr>
        <w:t>　</w:t>
      </w:r>
      <w:r>
        <w:rPr>
          <w:rFonts w:hint="default" w:ascii="Century" w:hAnsi="Century" w:eastAsia="ＭＳ 明朝"/>
          <w:kern w:val="1"/>
          <w:sz w:val="24"/>
        </w:rPr>
        <w:t>日</w:t>
      </w:r>
    </w:p>
    <w:p>
      <w:pPr>
        <w:pStyle w:val="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東みよし町長　殿</w:t>
      </w:r>
    </w:p>
    <w:p>
      <w:pPr>
        <w:pStyle w:val="0"/>
        <w:ind w:firstLine="2520" w:firstLineChars="1200"/>
        <w:jc w:val="both"/>
        <w:rPr>
          <w:rFonts w:hint="default" w:eastAsia="Times New Roman"/>
          <w:sz w:val="24"/>
          <w:u w:val="single" w:color="auto"/>
        </w:rPr>
      </w:pPr>
      <w:r>
        <w:rPr>
          <w:rFonts w:hint="default" w:ascii="Century" w:hAnsi="Century" w:eastAsia="ＭＳ 明朝"/>
          <w:kern w:val="1"/>
          <w:sz w:val="24"/>
        </w:rPr>
        <w:t>(</w:t>
      </w:r>
      <w:r>
        <w:rPr>
          <w:rFonts w:hint="default" w:ascii="Century" w:hAnsi="Century" w:eastAsia="ＭＳ 明朝"/>
          <w:kern w:val="1"/>
          <w:sz w:val="24"/>
        </w:rPr>
        <w:t>郵便番号</w:t>
      </w:r>
      <w:r>
        <w:rPr>
          <w:rFonts w:hint="default" w:ascii="Century" w:hAnsi="Century" w:eastAsia="ＭＳ 明朝"/>
          <w:kern w:val="1"/>
          <w:sz w:val="24"/>
        </w:rPr>
        <w:t>)</w:t>
      </w:r>
    </w:p>
    <w:p>
      <w:pPr>
        <w:pStyle w:val="0"/>
        <w:ind w:firstLine="2520" w:firstLineChars="1200"/>
        <w:jc w:val="both"/>
        <w:rPr>
          <w:rFonts w:hint="default" w:eastAsia="Times New Roman"/>
          <w:sz w:val="24"/>
          <w:u w:val="single" w:color="auto"/>
        </w:rPr>
      </w:pPr>
      <w:r>
        <w:rPr>
          <w:rFonts w:hint="default" w:ascii="Century" w:hAnsi="Century" w:eastAsia="ＭＳ 明朝"/>
          <w:kern w:val="1"/>
          <w:sz w:val="24"/>
          <w:u w:val="single" w:color="auto"/>
        </w:rPr>
        <w:t>ご住所</w:t>
      </w:r>
      <w:r>
        <w:rPr>
          <w:rFonts w:hint="eastAsia" w:ascii="Century" w:hAnsi="Century" w:eastAsia="ＭＳ 明朝"/>
          <w:kern w:val="1"/>
          <w:sz w:val="24"/>
          <w:u w:val="single" w:color="auto"/>
        </w:rPr>
        <w:t>　</w:t>
      </w:r>
      <w:r>
        <w:rPr>
          <w:rFonts w:hint="default" w:ascii="Century" w:hAnsi="Century" w:eastAsia="ＭＳ 明朝"/>
          <w:kern w:val="1"/>
          <w:sz w:val="24"/>
          <w:u w:val="single" w:color="auto"/>
        </w:rPr>
        <w:t>　　　　　　　　　　　　　　　　　　　　</w:t>
      </w:r>
    </w:p>
    <w:p>
      <w:pPr>
        <w:pStyle w:val="0"/>
        <w:ind w:firstLine="2520" w:firstLineChars="120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(</w:t>
      </w:r>
      <w:r>
        <w:rPr>
          <w:rFonts w:hint="default" w:ascii="Century" w:hAnsi="Century" w:eastAsia="ＭＳ 明朝"/>
          <w:kern w:val="1"/>
          <w:sz w:val="24"/>
        </w:rPr>
        <w:t>ふりがな</w:t>
      </w:r>
      <w:r>
        <w:rPr>
          <w:rFonts w:hint="default" w:ascii="Century" w:hAnsi="Century" w:eastAsia="ＭＳ 明朝"/>
          <w:kern w:val="1"/>
          <w:sz w:val="24"/>
        </w:rPr>
        <w:t>)</w:t>
      </w:r>
    </w:p>
    <w:p>
      <w:pPr>
        <w:pStyle w:val="0"/>
        <w:ind w:firstLine="2520" w:firstLineChars="1200"/>
        <w:jc w:val="both"/>
        <w:rPr>
          <w:rFonts w:hint="default" w:eastAsia="Times New Roman"/>
          <w:sz w:val="24"/>
          <w:u w:val="single" w:color="auto"/>
        </w:rPr>
      </w:pPr>
      <w:r>
        <w:rPr>
          <w:rFonts w:hint="default" w:ascii="Century" w:hAnsi="Century" w:eastAsia="ＭＳ 明朝"/>
          <w:kern w:val="1"/>
          <w:sz w:val="24"/>
          <w:u w:val="single" w:color="auto"/>
        </w:rPr>
        <w:t>お名前　　　　　　　　　　　　　　　　　　　　　</w:t>
      </w:r>
    </w:p>
    <w:p>
      <w:pPr>
        <w:pStyle w:val="0"/>
        <w:ind w:firstLine="2520" w:firstLineChars="1200"/>
        <w:jc w:val="both"/>
        <w:rPr>
          <w:rFonts w:hint="default" w:eastAsia="Times New Roman"/>
          <w:sz w:val="24"/>
          <w:u w:val="single" w:color="auto"/>
        </w:rPr>
      </w:pPr>
      <w:r>
        <w:rPr>
          <w:rFonts w:hint="default" w:ascii="Century" w:hAnsi="Century" w:eastAsia="ＭＳ 明朝"/>
          <w:kern w:val="1"/>
          <w:sz w:val="24"/>
          <w:u w:val="single" w:color="auto"/>
        </w:rPr>
        <w:t>電話番号　　　　　　　　　　　　　　　　　　　　　</w:t>
      </w:r>
    </w:p>
    <w:p>
      <w:pPr>
        <w:pStyle w:val="0"/>
        <w:ind w:firstLine="2520" w:firstLineChars="1200"/>
        <w:jc w:val="both"/>
        <w:rPr>
          <w:rFonts w:hint="default" w:eastAsia="Times New Roman"/>
          <w:sz w:val="24"/>
          <w:u w:val="single" w:color="auto"/>
        </w:rPr>
      </w:pPr>
      <w:r>
        <w:rPr>
          <w:rFonts w:hint="default" w:ascii="Century" w:hAnsi="Century" w:eastAsia="ＭＳ 明朝"/>
          <w:kern w:val="1"/>
          <w:sz w:val="24"/>
          <w:u w:val="single" w:color="auto"/>
        </w:rPr>
        <w:t>E-mail</w:t>
      </w:r>
      <w:r>
        <w:rPr>
          <w:rFonts w:hint="default" w:ascii="Century" w:hAnsi="Century" w:eastAsia="ＭＳ 明朝"/>
          <w:kern w:val="1"/>
          <w:sz w:val="24"/>
          <w:u w:val="single" w:color="auto"/>
        </w:rPr>
        <w:t>　　　　　　　　　　　　　　　　　　　　　　</w:t>
      </w:r>
    </w:p>
    <w:p>
      <w:pPr>
        <w:pStyle w:val="0"/>
        <w:jc w:val="left"/>
        <w:rPr>
          <w:rFonts w:hint="default" w:eastAsia="Times New Roman"/>
          <w:sz w:val="24"/>
        </w:rPr>
      </w:pPr>
    </w:p>
    <w:p>
      <w:pPr>
        <w:pStyle w:val="0"/>
        <w:ind w:firstLine="210" w:firstLineChars="100"/>
        <w:jc w:val="left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私は、東みよし町へ寄附をしたいので申し込みます。</w:t>
      </w:r>
    </w:p>
    <w:p>
      <w:pPr>
        <w:pStyle w:val="0"/>
        <w:ind w:firstLine="210" w:firstLineChars="100"/>
        <w:jc w:val="left"/>
        <w:rPr>
          <w:rFonts w:hint="default" w:eastAsia="Times New Roman"/>
          <w:sz w:val="24"/>
        </w:rPr>
      </w:pPr>
    </w:p>
    <w:p>
      <w:pPr>
        <w:pStyle w:val="0"/>
        <w:jc w:val="center"/>
        <w:rPr>
          <w:rFonts w:hint="default" w:eastAsia="Times New Roman"/>
          <w:b w:val="1"/>
          <w:sz w:val="28"/>
          <w:u w:val="single" w:color="auto"/>
        </w:rPr>
      </w:pPr>
      <w:r>
        <w:rPr>
          <w:rFonts w:hint="default" w:ascii="Century" w:hAnsi="Century" w:eastAsia="ＭＳ 明朝"/>
          <w:b w:val="1"/>
          <w:kern w:val="1"/>
          <w:sz w:val="28"/>
        </w:rPr>
        <w:t>寄附金額　</w:t>
      </w:r>
      <w:r>
        <w:rPr>
          <w:rFonts w:hint="default" w:ascii="Century" w:hAnsi="Century" w:eastAsia="ＭＳ 明朝"/>
          <w:b w:val="1"/>
          <w:kern w:val="1"/>
          <w:sz w:val="28"/>
          <w:u w:val="single" w:color="auto"/>
        </w:rPr>
        <w:t>　</w:t>
      </w:r>
      <w:r>
        <w:rPr>
          <w:rFonts w:hint="eastAsia" w:ascii="Century" w:hAnsi="Century" w:eastAsia="ＭＳ 明朝"/>
          <w:b w:val="1"/>
          <w:kern w:val="1"/>
          <w:sz w:val="28"/>
          <w:u w:val="single" w:color="auto"/>
        </w:rPr>
        <w:t>　　　　　</w:t>
      </w:r>
      <w:r>
        <w:rPr>
          <w:rFonts w:hint="default" w:ascii="Century" w:hAnsi="Century" w:eastAsia="ＭＳ 明朝"/>
          <w:b w:val="1"/>
          <w:kern w:val="1"/>
          <w:sz w:val="28"/>
          <w:u w:val="single" w:color="auto"/>
        </w:rPr>
        <w:t>　　　円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Century" w:hAnsi="Century" w:eastAsia="ＭＳ 明朝"/>
          <w:kern w:val="1"/>
          <w:sz w:val="28"/>
          <w:u w:val="wave" w:color="auto"/>
        </w:rPr>
        <w:t>通信欄</w:t>
      </w:r>
      <w:r>
        <w:rPr>
          <w:rFonts w:hint="eastAsia" w:ascii="Century" w:hAnsi="Century" w:eastAsia="ＭＳ 明朝"/>
          <w:kern w:val="1"/>
          <w:sz w:val="22"/>
          <w:u w:val="wave" w:color="auto"/>
        </w:rPr>
        <w:t>（希望する項目数字に○印をお願いします。）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ＭＳ 明朝" w:hAnsi="ＭＳ 明朝" w:eastAsia="ＭＳ 明朝"/>
          <w:kern w:val="1"/>
          <w:sz w:val="24"/>
        </w:rPr>
        <w:t>◆</w:t>
      </w:r>
      <w:r>
        <w:rPr>
          <w:rFonts w:hint="default" w:ascii="Century" w:hAnsi="Century" w:eastAsia="ＭＳ 明朝"/>
          <w:kern w:val="1"/>
          <w:sz w:val="24"/>
        </w:rPr>
        <w:t>上記寄附金の使途内訳（裏面の詳細事業メニュー参照）</w:t>
      </w:r>
    </w:p>
    <w:p>
      <w:pPr>
        <w:pStyle w:val="0"/>
        <w:spacing w:line="400" w:lineRule="atLeast"/>
        <w:ind w:left="239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１　健やかに暮らせるまちづくり事業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２　豊かな心を育むまちづくり事業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３　にぎわいのあるまちづくり事業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４　安全・安心なまちづくり事業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５　快適で便利なまちづくり事業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ascii="HGPｺﾞｼｯｸE" w:hAnsi="HGPｺﾞｼｯｸE" w:eastAsia="HGPｺﾞｼｯｸE"/>
          <w:sz w:val="20"/>
        </w:rPr>
      </w:pPr>
      <w:r>
        <w:rPr>
          <w:rFonts w:hint="default" w:ascii="Century" w:hAnsi="Century" w:eastAsia="ＭＳ 明朝"/>
          <w:kern w:val="1"/>
          <w:sz w:val="24"/>
        </w:rPr>
        <w:t>　６　みんなで支え合うまちづくり事業</w:t>
      </w:r>
    </w:p>
    <w:p>
      <w:pPr>
        <w:pStyle w:val="0"/>
        <w:spacing w:line="400" w:lineRule="atLeast"/>
        <w:ind w:left="200" w:hanging="200"/>
        <w:jc w:val="both"/>
        <w:rPr>
          <w:rFonts w:hint="default" w:eastAsia="Times New Roman"/>
          <w:sz w:val="28"/>
        </w:rPr>
      </w:pPr>
      <w:r>
        <w:rPr>
          <w:rFonts w:hint="default" w:ascii="HGPｺﾞｼｯｸE" w:hAnsi="HGPｺﾞｼｯｸE" w:eastAsia="HGPｺﾞｼｯｸE"/>
          <w:kern w:val="1"/>
          <w:sz w:val="20"/>
        </w:rPr>
        <w:t>　　　　　</w:t>
      </w:r>
      <w:r>
        <w:rPr>
          <w:rFonts w:hint="default" w:ascii="HGPｺﾞｼｯｸE" w:hAnsi="HGPｺﾞｼｯｸE" w:eastAsia="HGPｺﾞｼｯｸE"/>
          <w:kern w:val="1"/>
          <w:sz w:val="20"/>
        </w:rPr>
        <w:t>(</w:t>
      </w:r>
      <w:r>
        <w:rPr>
          <w:rFonts w:hint="default" w:ascii="HGPｺﾞｼｯｸE" w:hAnsi="HGPｺﾞｼｯｸE" w:eastAsia="HGPｺﾞｼｯｸE"/>
          <w:kern w:val="1"/>
          <w:sz w:val="20"/>
        </w:rPr>
        <w:t>１～６項目に記入がない場合は、町長が特に必要と認める事業で活用させていただきます。</w:t>
      </w:r>
      <w:r>
        <w:rPr>
          <w:rFonts w:hint="default" w:ascii="HGPｺﾞｼｯｸE" w:hAnsi="HGPｺﾞｼｯｸE" w:eastAsia="HGPｺﾞｼｯｸE"/>
          <w:kern w:val="1"/>
          <w:sz w:val="20"/>
        </w:rPr>
        <w:t>)</w:t>
      </w:r>
    </w:p>
    <w:p>
      <w:pPr>
        <w:pStyle w:val="0"/>
        <w:jc w:val="left"/>
        <w:rPr>
          <w:rFonts w:hint="default" w:eastAsia="Times New Roman"/>
          <w:sz w:val="28"/>
        </w:rPr>
      </w:pP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ＭＳ 明朝" w:hAnsi="ＭＳ 明朝" w:eastAsia="ＭＳ 明朝"/>
          <w:kern w:val="1"/>
          <w:sz w:val="24"/>
        </w:rPr>
        <w:t>◆</w:t>
      </w:r>
      <w:r>
        <w:rPr>
          <w:rFonts w:hint="default" w:ascii="Century" w:hAnsi="Century" w:eastAsia="ＭＳ 明朝"/>
          <w:kern w:val="1"/>
          <w:sz w:val="24"/>
        </w:rPr>
        <w:t>寄附金の払込方法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１　納付書</w:t>
      </w:r>
      <w:r>
        <w:rPr>
          <w:rFonts w:hint="default" w:ascii="ＭＳ 明朝" w:hAnsi="ＭＳ 明朝" w:eastAsia="ＭＳ 明朝"/>
          <w:kern w:val="1"/>
          <w:sz w:val="24"/>
        </w:rPr>
        <w:t>【銀行等】</w:t>
      </w:r>
      <w:r>
        <w:rPr>
          <w:rFonts w:hint="default" w:ascii="HGPｺﾞｼｯｸE" w:hAnsi="HGPｺﾞｼｯｸE" w:eastAsia="HGPｺﾞｼｯｸE"/>
          <w:kern w:val="1"/>
          <w:sz w:val="20"/>
        </w:rPr>
        <w:t>（振込手数料は無料ですが、払い込みできる金融機関</w:t>
      </w:r>
      <w:r>
        <w:rPr>
          <w:rFonts w:hint="default" w:ascii="HGPｺﾞｼｯｸE" w:hAnsi="HGPｺﾞｼｯｸE" w:eastAsia="HGPｺﾞｼｯｸE"/>
          <w:kern w:val="1"/>
          <w:sz w:val="16"/>
        </w:rPr>
        <w:t>※1</w:t>
      </w:r>
      <w:r>
        <w:rPr>
          <w:rFonts w:hint="default" w:ascii="HGPｺﾞｼｯｸE" w:hAnsi="HGPｺﾞｼｯｸE" w:eastAsia="HGPｺﾞｼｯｸE"/>
          <w:kern w:val="1"/>
          <w:sz w:val="20"/>
        </w:rPr>
        <w:t>が限定されます。）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２　納付書【ゆうちょ銀行】</w:t>
      </w:r>
      <w:r>
        <w:rPr>
          <w:rFonts w:hint="default" w:ascii="HGPｺﾞｼｯｸE" w:hAnsi="HGPｺﾞｼｯｸE" w:eastAsia="HGPｺﾞｼｯｸE"/>
          <w:kern w:val="1"/>
          <w:sz w:val="20"/>
        </w:rPr>
        <w:t>(</w:t>
      </w:r>
      <w:r>
        <w:rPr>
          <w:rFonts w:hint="default" w:ascii="HGPｺﾞｼｯｸE" w:hAnsi="HGPｺﾞｼｯｸE" w:eastAsia="HGPｺﾞｼｯｸE"/>
          <w:kern w:val="1"/>
          <w:sz w:val="20"/>
        </w:rPr>
        <w:t>振込手数料</w:t>
      </w:r>
      <w:r>
        <w:rPr>
          <w:rFonts w:hint="eastAsia" w:ascii="HGPｺﾞｼｯｸE" w:hAnsi="HGPｺﾞｼｯｸE" w:eastAsia="HGPｺﾞｼｯｸE"/>
          <w:kern w:val="1"/>
          <w:sz w:val="20"/>
        </w:rPr>
        <w:t>をご負担いただく場合がございます</w:t>
      </w:r>
      <w:r>
        <w:rPr>
          <w:rFonts w:hint="default" w:ascii="HGPｺﾞｼｯｸE" w:hAnsi="HGPｺﾞｼｯｸE" w:eastAsia="HGPｺﾞｼｯｸE"/>
          <w:kern w:val="1"/>
          <w:sz w:val="20"/>
        </w:rPr>
        <w:t>。</w:t>
      </w:r>
      <w:r>
        <w:rPr>
          <w:rFonts w:hint="default" w:ascii="HGPｺﾞｼｯｸE" w:hAnsi="HGPｺﾞｼｯｸE" w:eastAsia="HGPｺﾞｼｯｸE"/>
          <w:kern w:val="1"/>
          <w:sz w:val="20"/>
        </w:rPr>
        <w:t>)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３　口座振込</w:t>
      </w:r>
      <w:r>
        <w:rPr>
          <w:rFonts w:hint="default" w:ascii="Century" w:hAnsi="Century" w:eastAsia="Century"/>
          <w:kern w:val="1"/>
          <w:sz w:val="24"/>
        </w:rPr>
        <w:t xml:space="preserve"> </w:t>
      </w:r>
      <w:r>
        <w:rPr>
          <w:rFonts w:hint="default" w:ascii="HGPｺﾞｼｯｸE" w:hAnsi="HGPｺﾞｼｯｸE" w:eastAsia="HGPｺﾞｼｯｸE"/>
          <w:kern w:val="1"/>
          <w:sz w:val="20"/>
        </w:rPr>
        <w:t>（最寄りの金融機関で払い込みできますが、手数料をご負担いただくことになります。）</w:t>
      </w:r>
    </w:p>
    <w:p>
      <w:pPr>
        <w:pStyle w:val="0"/>
        <w:jc w:val="left"/>
        <w:rPr>
          <w:rFonts w:hint="default" w:ascii="HGPｺﾞｼｯｸE" w:hAnsi="HGPｺﾞｼｯｸE" w:eastAsia="HGPｺﾞｼｯｸE"/>
          <w:sz w:val="20"/>
        </w:rPr>
      </w:pPr>
      <w:r>
        <w:rPr>
          <w:rFonts w:hint="default" w:ascii="Century" w:hAnsi="Century" w:eastAsia="ＭＳ 明朝"/>
          <w:kern w:val="1"/>
          <w:sz w:val="24"/>
        </w:rPr>
        <w:t>　４　現金</w:t>
      </w:r>
      <w:r>
        <w:rPr>
          <w:rFonts w:hint="default" w:ascii="Century" w:hAnsi="Century" w:eastAsia="Century"/>
          <w:kern w:val="1"/>
          <w:sz w:val="24"/>
        </w:rPr>
        <w:t xml:space="preserve"> </w:t>
      </w:r>
      <w:r>
        <w:rPr>
          <w:rFonts w:hint="default" w:ascii="HGPｺﾞｼｯｸE" w:hAnsi="HGPｺﾞｼｯｸE" w:eastAsia="HGPｺﾞｼｯｸE"/>
          <w:kern w:val="1"/>
          <w:sz w:val="20"/>
        </w:rPr>
        <w:t>（役場の総務課又は三好庁舎総合窓口課まで、お越しいただくことになります。）</w:t>
      </w:r>
    </w:p>
    <w:p>
      <w:pPr>
        <w:pStyle w:val="0"/>
        <w:ind w:right="100"/>
        <w:jc w:val="right"/>
        <w:rPr>
          <w:rFonts w:hint="default" w:eastAsia="Times New Roman"/>
          <w:sz w:val="24"/>
        </w:rPr>
      </w:pPr>
      <w:r>
        <w:rPr>
          <w:rFonts w:hint="default" w:ascii="HGPｺﾞｼｯｸE" w:hAnsi="HGPｺﾞｼｯｸE" w:eastAsia="HGPｺﾞｼｯｸE"/>
          <w:kern w:val="1"/>
          <w:sz w:val="20"/>
        </w:rPr>
        <w:t>　</w:t>
      </w:r>
      <w:r>
        <w:rPr>
          <w:rFonts w:hint="default" w:ascii="HGPｺﾞｼｯｸE" w:hAnsi="HGPｺﾞｼｯｸE" w:eastAsia="HGPｺﾞｼｯｸE"/>
          <w:kern w:val="1"/>
          <w:sz w:val="18"/>
        </w:rPr>
        <w:t>※</w:t>
      </w:r>
      <w:r>
        <w:rPr>
          <w:rFonts w:hint="default" w:ascii="HGPｺﾞｼｯｸE" w:hAnsi="HGPｺﾞｼｯｸE" w:eastAsia="HGPｺﾞｼｯｸE"/>
          <w:kern w:val="1"/>
          <w:sz w:val="18"/>
        </w:rPr>
        <w:t>１　阿波銀行、徳島大正銀行、徳島信用金庫、阿波みよし農業協同組合、四国銀行、四国労働金庫、高知銀行</w:t>
      </w:r>
    </w:p>
    <w:p>
      <w:pPr>
        <w:pStyle w:val="0"/>
        <w:ind w:firstLine="210" w:firstLineChars="100"/>
        <w:jc w:val="left"/>
        <w:rPr>
          <w:rFonts w:hint="default" w:ascii="HGPｺﾞｼｯｸE" w:hAnsi="HGPｺﾞｼｯｸE" w:eastAsia="HGPｺﾞｼｯｸE"/>
          <w:sz w:val="20"/>
        </w:rPr>
      </w:pPr>
    </w:p>
    <w:p>
      <w:pPr>
        <w:pStyle w:val="0"/>
        <w:jc w:val="left"/>
        <w:rPr>
          <w:rFonts w:hint="default" w:ascii="HGPｺﾞｼｯｸE" w:hAnsi="HGPｺﾞｼｯｸE" w:eastAsia="HGPｺﾞｼｯｸE"/>
          <w:sz w:val="20"/>
        </w:rPr>
      </w:pPr>
      <w:r>
        <w:rPr>
          <w:rFonts w:hint="default" w:ascii="ＭＳ 明朝" w:hAnsi="ＭＳ 明朝" w:eastAsia="ＭＳ 明朝"/>
          <w:kern w:val="1"/>
          <w:sz w:val="24"/>
        </w:rPr>
        <w:t>◆</w:t>
      </w:r>
      <w:r>
        <w:rPr>
          <w:rFonts w:hint="default" w:ascii="Century" w:hAnsi="Century" w:eastAsia="ＭＳ 明朝"/>
          <w:kern w:val="1"/>
          <w:sz w:val="24"/>
        </w:rPr>
        <w:t>町広報誌、ホームページ等での氏名</w:t>
      </w:r>
      <w:r>
        <w:rPr>
          <w:rFonts w:hint="eastAsia" w:ascii="Century" w:hAnsi="Century" w:eastAsia="ＭＳ 明朝"/>
          <w:kern w:val="1"/>
          <w:sz w:val="24"/>
        </w:rPr>
        <w:t>・住所</w:t>
      </w:r>
      <w:r>
        <w:rPr>
          <w:rFonts w:hint="default" w:ascii="Century" w:hAnsi="Century" w:eastAsia="ＭＳ 明朝"/>
          <w:kern w:val="1"/>
          <w:sz w:val="24"/>
        </w:rPr>
        <w:t>等の公開について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１　</w:t>
      </w:r>
      <w:r>
        <w:rPr>
          <w:rFonts w:hint="eastAsia" w:ascii="Century" w:hAnsi="Century" w:eastAsia="ＭＳ 明朝"/>
          <w:kern w:val="1"/>
          <w:sz w:val="24"/>
        </w:rPr>
        <w:t>希望する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Century" w:hAnsi="Century" w:eastAsia="ＭＳ 明朝"/>
          <w:kern w:val="1"/>
          <w:sz w:val="24"/>
        </w:rPr>
        <w:t>　２　</w:t>
      </w:r>
      <w:r>
        <w:rPr>
          <w:rFonts w:hint="eastAsia" w:ascii="Century" w:hAnsi="Century" w:eastAsia="ＭＳ 明朝"/>
          <w:kern w:val="1"/>
          <w:sz w:val="24"/>
        </w:rPr>
        <w:t>希望しない</w:t>
      </w:r>
      <w:bookmarkStart w:id="0" w:name="_GoBack"/>
      <w:bookmarkEnd w:id="0"/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ＭＳ 明朝" w:hAnsi="ＭＳ 明朝" w:eastAsia="ＭＳ 明朝"/>
          <w:kern w:val="1"/>
          <w:sz w:val="24"/>
        </w:rPr>
        <w:t>◆</w:t>
      </w:r>
      <w:r>
        <w:rPr>
          <w:rFonts w:hint="default" w:ascii="ＭＳ 明朝" w:hAnsi="ＭＳ 明朝" w:eastAsia="ＭＳ 明朝"/>
          <w:kern w:val="1"/>
          <w:sz w:val="24"/>
        </w:rPr>
        <w:t>広報誌の無料配布について</w:t>
      </w:r>
    </w:p>
    <w:p>
      <w:pPr>
        <w:pStyle w:val="0"/>
        <w:jc w:val="left"/>
        <w:rPr>
          <w:rFonts w:hint="default" w:eastAsia="Times New Roman"/>
          <w:sz w:val="24"/>
        </w:rPr>
      </w:pPr>
      <w:r>
        <w:rPr>
          <w:rFonts w:hint="default" w:ascii="ＭＳ 明朝" w:hAnsi="ＭＳ 明朝" w:eastAsia="ＭＳ 明朝"/>
          <w:kern w:val="1"/>
          <w:sz w:val="24"/>
        </w:rPr>
        <w:t>　１　希望する</w:t>
      </w:r>
    </w:p>
    <w:p>
      <w:pPr>
        <w:pStyle w:val="0"/>
        <w:jc w:val="left"/>
        <w:rPr>
          <w:rFonts w:hint="default" w:eastAsia="Times New Roman"/>
          <w:sz w:val="20"/>
        </w:rPr>
      </w:pPr>
      <w:r>
        <w:rPr>
          <w:rFonts w:hint="default" w:ascii="ＭＳ 明朝" w:hAnsi="ＭＳ 明朝" w:eastAsia="ＭＳ 明朝"/>
          <w:kern w:val="1"/>
          <w:sz w:val="24"/>
        </w:rPr>
        <w:t>　２　希望しない　　　　　　　　　　　　　　　　　　　　　　　</w:t>
      </w:r>
      <w:r>
        <w:rPr>
          <w:rFonts w:hint="default" w:ascii="ＭＳ 明朝" w:hAnsi="ＭＳ 明朝" w:eastAsia="ＭＳ 明朝"/>
          <w:kern w:val="1"/>
          <w:sz w:val="20"/>
        </w:rPr>
        <w:t>　（裏面に続く）</w:t>
      </w:r>
    </w:p>
    <w:p>
      <w:pPr>
        <w:pStyle w:val="0"/>
        <w:jc w:val="left"/>
        <w:rPr>
          <w:rFonts w:hint="default" w:eastAsia="Times New Roman"/>
          <w:sz w:val="20"/>
        </w:rPr>
      </w:pPr>
    </w:p>
    <w:p>
      <w:pPr>
        <w:pStyle w:val="0"/>
        <w:jc w:val="left"/>
        <w:rPr>
          <w:rFonts w:hint="eastAsia" w:ascii="HGｺﾞｼｯｸE" w:hAnsi="HGｺﾞｼｯｸE" w:eastAsia="HGｺﾞｼｯｸE"/>
          <w:sz w:val="24"/>
        </w:rPr>
      </w:pPr>
      <w:r>
        <w:rPr>
          <w:rFonts w:hint="default" w:ascii="ＭＳ 明朝" w:hAnsi="ＭＳ 明朝" w:eastAsia="ＭＳ 明朝"/>
          <w:kern w:val="1"/>
          <w:sz w:val="24"/>
        </w:rPr>
        <w:t>◆</w:t>
      </w:r>
      <w:r>
        <w:rPr>
          <w:rFonts w:hint="default" w:ascii="ＭＳ 明朝" w:hAnsi="ＭＳ 明朝" w:eastAsia="ＭＳ 明朝"/>
          <w:kern w:val="1"/>
          <w:sz w:val="24"/>
        </w:rPr>
        <w:t>返礼品の選択　</w:t>
      </w:r>
      <w:r>
        <w:rPr>
          <w:rFonts w:hint="default" w:ascii="HGPｺﾞｼｯｸE" w:hAnsi="HGPｺﾞｼｯｸE" w:eastAsia="HGPｺﾞｼｯｸE"/>
          <w:kern w:val="1"/>
          <w:sz w:val="20"/>
        </w:rPr>
        <w:t>希望する返礼品を</w:t>
      </w:r>
      <w:r>
        <w:rPr>
          <w:rFonts w:hint="default" w:ascii="HGPｺﾞｼｯｸE" w:hAnsi="HGPｺﾞｼｯｸE" w:eastAsia="HGPｺﾞｼｯｸE"/>
          <w:kern w:val="1"/>
          <w:sz w:val="20"/>
        </w:rPr>
        <w:t>1</w:t>
      </w:r>
      <w:r>
        <w:rPr>
          <w:rFonts w:hint="default" w:ascii="HGPｺﾞｼｯｸE" w:hAnsi="HGPｺﾞｼｯｸE" w:eastAsia="HGPｺﾞｼｯｸE"/>
          <w:kern w:val="1"/>
          <w:sz w:val="20"/>
        </w:rPr>
        <w:t>つ選んで、〔〕内に番号と品名をご記入ください。</w:t>
      </w:r>
      <w:r>
        <w:rPr>
          <w:rFonts w:hint="default" w:ascii="ＭＳ 明朝" w:hAnsi="ＭＳ 明朝" w:eastAsia="ＭＳ 明朝"/>
          <w:kern w:val="1"/>
          <w:sz w:val="24"/>
        </w:rPr>
        <w:t>　</w:t>
      </w:r>
    </w:p>
    <w:p>
      <w:pPr>
        <w:pStyle w:val="0"/>
        <w:jc w:val="left"/>
        <w:rPr>
          <w:rFonts w:hint="eastAsia" w:ascii="HGｺﾞｼｯｸE" w:hAnsi="HGｺﾞｼｯｸE" w:eastAsia="HGｺﾞｼｯｸE"/>
          <w:sz w:val="28"/>
        </w:rPr>
      </w:pPr>
      <w:r>
        <w:rPr>
          <w:rFonts w:hint="default" w:ascii="ＭＳ 明朝" w:hAnsi="ＭＳ 明朝" w:eastAsia="ＭＳ 明朝"/>
          <w:kern w:val="1"/>
          <w:sz w:val="24"/>
        </w:rPr>
        <w:t>[</w:t>
      </w:r>
      <w:r>
        <w:rPr>
          <w:rFonts w:hint="default" w:ascii="ＭＳ 明朝" w:hAnsi="ＭＳ 明朝" w:eastAsia="ＭＳ 明朝"/>
          <w:kern w:val="1"/>
          <w:sz w:val="24"/>
        </w:rPr>
        <w:t>番号：　　　品名：　</w:t>
      </w:r>
      <w:r>
        <w:rPr>
          <w:rFonts w:hint="eastAsia" w:ascii="ＭＳ 明朝" w:hAnsi="ＭＳ 明朝" w:eastAsia="ＭＳ 明朝"/>
          <w:kern w:val="1"/>
          <w:sz w:val="24"/>
        </w:rPr>
        <w:t>　</w:t>
      </w:r>
      <w:r>
        <w:rPr>
          <w:rFonts w:hint="default" w:ascii="ＭＳ 明朝" w:hAnsi="ＭＳ 明朝" w:eastAsia="ＭＳ 明朝"/>
          <w:kern w:val="1"/>
          <w:sz w:val="24"/>
        </w:rPr>
        <w:t>　　　</w:t>
      </w:r>
      <w:r>
        <w:rPr>
          <w:rFonts w:hint="default" w:ascii="ＭＳ 明朝" w:hAnsi="ＭＳ 明朝" w:eastAsia="ＭＳ 明朝"/>
          <w:kern w:val="1"/>
          <w:sz w:val="24"/>
        </w:rPr>
        <w:t xml:space="preserve">  </w:t>
      </w:r>
      <w:r>
        <w:rPr>
          <w:rFonts w:hint="default" w:ascii="ＭＳ 明朝" w:hAnsi="ＭＳ 明朝" w:eastAsia="ＭＳ 明朝"/>
          <w:kern w:val="1"/>
          <w:sz w:val="24"/>
        </w:rPr>
        <w:t>　　　　　　　　　</w:t>
      </w:r>
      <w:r>
        <w:rPr>
          <w:rFonts w:hint="default" w:ascii="ＭＳ 明朝" w:hAnsi="ＭＳ 明朝" w:eastAsia="ＭＳ 明朝"/>
          <w:kern w:val="1"/>
          <w:sz w:val="24"/>
        </w:rPr>
        <w:t>]</w:t>
      </w:r>
      <w:r>
        <w:rPr>
          <w:rFonts w:hint="default" w:ascii="Century" w:hAnsi="Century" w:eastAsia="ＭＳ 明朝"/>
          <w:kern w:val="1"/>
          <w:sz w:val="24"/>
        </w:rPr>
        <w:t>（</w:t>
      </w:r>
      <w:r>
        <w:rPr>
          <w:rFonts w:hint="default" w:ascii="Century" w:hAnsi="Century" w:eastAsia="ＭＳ 明朝"/>
          <w:kern w:val="1"/>
          <w:sz w:val="22"/>
        </w:rPr>
        <w:t>別紙返礼品カタログを参照</w:t>
      </w:r>
      <w:r>
        <w:rPr>
          <w:rFonts w:hint="default" w:ascii="Century" w:hAnsi="Century" w:eastAsia="ＭＳ 明朝"/>
          <w:kern w:val="1"/>
          <w:sz w:val="24"/>
        </w:rPr>
        <w:t>）</w:t>
      </w:r>
    </w:p>
    <w:p>
      <w:pPr>
        <w:pStyle w:val="0"/>
        <w:spacing w:line="400" w:lineRule="atLeast"/>
        <w:ind w:left="280" w:hanging="210" w:hangingChars="10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HGｺﾞｼｯｸE" w:hAnsi="HGｺﾞｼｯｸE" w:eastAsia="HGｺﾞｼｯｸE"/>
          <w:kern w:val="1"/>
          <w:sz w:val="28"/>
        </w:rPr>
        <w:t>寄附にあたっての事業メニュー</w:t>
      </w:r>
      <w:r>
        <w:rPr>
          <w:rFonts w:hint="default" w:ascii="HGｺﾞｼｯｸE" w:hAnsi="HGｺﾞｼｯｸE" w:eastAsia="HGｺﾞｼｯｸE"/>
          <w:kern w:val="1"/>
          <w:sz w:val="28"/>
        </w:rPr>
        <w:t>(</w:t>
      </w:r>
      <w:r>
        <w:rPr>
          <w:rFonts w:hint="default" w:ascii="HGｺﾞｼｯｸE" w:hAnsi="HGｺﾞｼｯｸE" w:eastAsia="HGｺﾞｼｯｸE"/>
          <w:kern w:val="1"/>
          <w:sz w:val="28"/>
        </w:rPr>
        <w:t>寄附活用対象事業</w:t>
      </w:r>
      <w:r>
        <w:rPr>
          <w:rFonts w:hint="default" w:ascii="HGｺﾞｼｯｸE" w:hAnsi="HGｺﾞｼｯｸE" w:eastAsia="HGｺﾞｼｯｸE"/>
          <w:kern w:val="1"/>
          <w:sz w:val="28"/>
        </w:rPr>
        <w:t>)</w:t>
      </w:r>
      <w:r>
        <w:rPr>
          <w:rFonts w:hint="default" w:ascii="HGｺﾞｼｯｸE" w:hAnsi="HGｺﾞｼｯｸE" w:eastAsia="HGｺﾞｼｯｸE"/>
          <w:kern w:val="1"/>
          <w:sz w:val="28"/>
        </w:rPr>
        <w:t>の詳細について</w:t>
      </w:r>
    </w:p>
    <w:p>
      <w:pPr>
        <w:pStyle w:val="0"/>
        <w:spacing w:line="400" w:lineRule="atLeast"/>
        <w:ind w:leftChars="0" w:firstLine="0" w:firstLineChars="0"/>
        <w:jc w:val="both"/>
        <w:rPr>
          <w:rFonts w:hint="default" w:eastAsia="Times New Roman"/>
        </w:rPr>
      </w:pPr>
      <w:r>
        <w:rPr>
          <w:rFonts w:hint="default" w:ascii="ＭＳ ゴシック" w:hAnsi="ＭＳ ゴシック" w:eastAsia="ＭＳ ゴシック"/>
          <w:kern w:val="1"/>
          <w:sz w:val="24"/>
        </w:rPr>
        <w:t>（１）健やかに暮らせるまちづくり事業</w:t>
      </w:r>
    </w:p>
    <w:p>
      <w:pPr>
        <w:pStyle w:val="0"/>
        <w:spacing w:line="400" w:lineRule="atLeast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Times New Roman"/>
          <w:kern w:val="1"/>
          <w:sz w:val="21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129540</wp:posOffset>
                </wp:positionV>
                <wp:extent cx="5305425" cy="619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5425" cy="619125"/>
                        </a:xfrm>
                        <a:prstGeom prst="cube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健康づくり・医療体制の充実、地域福祉の充実、子育て支援の充実、</w:t>
                            </w:r>
                          </w:p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高齢者支援の充実、障害者支援の充実、社会保障の充実など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 upright="1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オブジェクト 0" style="margin-top:10.19pt;mso-position-vertical-relative:text;mso-position-horizontal-relative:text;position:absolute;height:48.75pt;width:417.75pt;margin-left:30.05pt;z-index:3;" o:spid="_x0000_s1026" o:allowincell="t" o:allowoverlap="t" filled="t" fillcolor="#ffffff" stroked="t" strokecolor="#000000" strokeweight="0.73700787401574808pt" o:spt="16" type="#_x0000_t16" adj="1248">
                <v:fill/>
                <v:stroke filltype="solid"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健康づくり・医療体制の充実、地域福祉の充実、子育て支援の充実、</w:t>
                      </w:r>
                    </w:p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高齢者支援の充実、障害者支援の充実、社会保障の充実など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atLeast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</w:rPr>
      </w:pPr>
      <w:r>
        <w:rPr>
          <w:rFonts w:hint="default" w:ascii="ＭＳ ゴシック" w:hAnsi="ＭＳ ゴシック" w:eastAsia="ＭＳ ゴシック"/>
          <w:kern w:val="1"/>
          <w:sz w:val="24"/>
        </w:rPr>
        <w:t>（２）豊かな心を育むまちづくり事業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Times New Roman"/>
          <w:kern w:val="1"/>
          <w:sz w:val="21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85725</wp:posOffset>
                </wp:positionV>
                <wp:extent cx="5305425" cy="6191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5425" cy="619125"/>
                        </a:xfrm>
                        <a:prstGeom prst="cube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学校教育の充実、生涯学習社会の確立、スポーツの振興、芸術・文化</w:t>
                            </w:r>
                          </w:p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の振興、青少年の健全育成、国内外との交流活動の促進など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 upright="1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オブジェクト 0" style="margin-top:6.75pt;mso-position-vertical-relative:text;mso-position-horizontal-relative:text;position:absolute;height:48.75pt;width:417.75pt;margin-left:30.05pt;z-index:4;" o:spid="_x0000_s1027" o:allowincell="t" o:allowoverlap="t" filled="t" fillcolor="#ffffff" stroked="t" strokecolor="#000000" strokeweight="0.73700787401574808pt" o:spt="16" type="#_x0000_t16" adj="1248">
                <v:fill/>
                <v:stroke filltype="solid"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学校教育の充実、生涯学習社会の確立、スポーツの振興、芸術・文化</w:t>
                      </w:r>
                    </w:p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の振興、青少年の健全育成、国内外との交流活動の促進など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</w:rPr>
      </w:pPr>
      <w:r>
        <w:rPr>
          <w:rFonts w:hint="default" w:ascii="ＭＳ ゴシック" w:hAnsi="ＭＳ ゴシック" w:eastAsia="ＭＳ ゴシック"/>
          <w:kern w:val="1"/>
          <w:sz w:val="24"/>
        </w:rPr>
        <w:t>（３）にぎわいのあるまちづくり事業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Times New Roman"/>
          <w:kern w:val="1"/>
          <w:sz w:val="21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76835</wp:posOffset>
                </wp:positionV>
                <wp:extent cx="5305425" cy="6191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5425" cy="619125"/>
                        </a:xfrm>
                        <a:prstGeom prst="cube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農林業の振興、商業の振興、工業の振興と新産業の開発、観光の振興、</w:t>
                            </w:r>
                          </w:p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雇用対策・勤労者福祉の充実、消費者対策の充実など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 upright="1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オブジェクト 0" style="margin-top:6.05pt;mso-position-vertical-relative:text;mso-position-horizontal-relative:text;position:absolute;height:48.75pt;width:417.75pt;margin-left:30.05pt;z-index:5;" o:spid="_x0000_s1028" o:allowincell="t" o:allowoverlap="t" filled="t" fillcolor="#ffffff" stroked="t" strokecolor="#000000" strokeweight="0.73700787401574808pt" o:spt="16" type="#_x0000_t16" adj="1248">
                <v:fill/>
                <v:stroke filltype="solid"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農林業の振興、商業の振興、工業の振興と新産業の開発、観光の振興、</w:t>
                      </w:r>
                    </w:p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雇用対策・勤労者福祉の充実、消費者対策の充実など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</w:rPr>
      </w:pPr>
      <w:r>
        <w:rPr>
          <w:rFonts w:hint="default" w:ascii="ＭＳ ゴシック" w:hAnsi="ＭＳ ゴシック" w:eastAsia="ＭＳ ゴシック"/>
          <w:kern w:val="1"/>
          <w:sz w:val="24"/>
        </w:rPr>
        <w:t>（４）安全・安心なまちづくり事業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Times New Roman"/>
          <w:kern w:val="1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62230</wp:posOffset>
                </wp:positionV>
                <wp:extent cx="5305425" cy="8572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5425" cy="857250"/>
                        </a:xfrm>
                        <a:prstGeom prst="cube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環境保全の総合的推進、公園・緑地・水辺の整備、水道・下水道の整備、廃棄物処理等環境衛生の充実、消防・防災体制の充実、交通安全・防犯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体制の充実など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 upright="1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オブジェクト 0" style="margin-top:4.9000000000000004pt;mso-position-vertical-relative:text;mso-position-horizontal-relative:text;position:absolute;height:67.5pt;width:417.75pt;margin-left:30.05pt;z-index:2;" o:spid="_x0000_s1029" o:allowincell="t" o:allowoverlap="t" filled="t" fillcolor="#ffffff" stroked="t" strokecolor="#000000" strokeweight="0.73700787401574808pt" o:spt="16" type="#_x0000_t16" adj="1248">
                <v:fill/>
                <v:stroke filltype="solid"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環境保全の総合的推進、公園・緑地・水辺の整備、水道・下水道の整備、廃棄物処理等環境衛生の充実、消防・防災体制の充実、交通安全・防犯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体制の充実など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</w:rPr>
      </w:pPr>
      <w:r>
        <w:rPr>
          <w:rFonts w:hint="default" w:ascii="ＭＳ ゴシック" w:hAnsi="ＭＳ ゴシック" w:eastAsia="ＭＳ ゴシック"/>
          <w:kern w:val="1"/>
          <w:sz w:val="24"/>
        </w:rPr>
        <w:t>（５）快適で便利なまちづくり事業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Times New Roman"/>
          <w:kern w:val="1"/>
          <w:sz w:val="21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71120</wp:posOffset>
                </wp:positionV>
                <wp:extent cx="5305425" cy="61912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5425" cy="619125"/>
                        </a:xfrm>
                        <a:prstGeom prst="cube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計画的な土地利用の推進、住宅施策の推進、道路・交通網の整備、情報</w:t>
                            </w:r>
                          </w:p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化の推進など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 upright="1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オブジェクト 0" style="margin-top:5.6pt;mso-position-vertical-relative:text;mso-position-horizontal-relative:text;position:absolute;height:48.75pt;width:417.75pt;margin-left:30.05pt;z-index:6;" o:spid="_x0000_s1030" o:allowincell="t" o:allowoverlap="t" filled="t" fillcolor="#ffffff" stroked="t" strokecolor="#000000" strokeweight="0.73700787401574808pt" o:spt="16" type="#_x0000_t16" adj="1248">
                <v:fill/>
                <v:stroke filltype="solid"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計画的な土地利用の推進、住宅施策の推進、道路・交通網の整備、情報</w:t>
                      </w:r>
                    </w:p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化の推進など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</w:rPr>
      </w:pPr>
      <w:r>
        <w:rPr>
          <w:rFonts w:hint="default" w:ascii="ＭＳ ゴシック" w:hAnsi="ＭＳ ゴシック" w:eastAsia="ＭＳ ゴシック"/>
          <w:kern w:val="1"/>
          <w:sz w:val="24"/>
        </w:rPr>
        <w:t>（６）みんなで支え合うまちづくり事業</w: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  <w:r>
        <w:rPr>
          <w:rFonts w:hint="default" w:ascii="Century" w:hAnsi="Century" w:eastAsia="Times New Roman"/>
          <w:kern w:val="1"/>
          <w:sz w:val="21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133350</wp:posOffset>
                </wp:positionV>
                <wp:extent cx="5305425" cy="61912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05425" cy="619125"/>
                        </a:xfrm>
                        <a:prstGeom prst="cube">
                          <a:avLst>
                            <a:gd name="adj" fmla="val 5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人権尊重社会の確立、男女共同参画社会の形成、コミュニティの育成、</w:t>
                            </w:r>
                          </w:p>
                          <w:p>
                            <w:pPr>
                              <w:pStyle w:val="0"/>
                              <w:spacing w:line="400" w:lineRule="atLeast"/>
                              <w:ind w:left="240" w:hanging="240"/>
                              <w:jc w:val="both"/>
                              <w:rPr>
                                <w:rFonts w:hint="default" w:eastAsia="Times New Roman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1"/>
                                <w:sz w:val="24"/>
                              </w:rPr>
                              <w:t>町民と行政との協働体制の確立、自立した公共経営の推進など</w:t>
                            </w:r>
                          </w:p>
                        </w:txbxContent>
                      </wps:txbx>
                      <wps:bodyPr vertOverflow="overflow" horzOverflow="overflow" lIns="74160" tIns="9000" rIns="74160" bIns="9000" upright="1"/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オブジェクト 0" style="margin-top:10.5pt;mso-position-vertical-relative:text;mso-position-horizontal-relative:text;position:absolute;height:48.75pt;width:417.75pt;margin-left:33.04pt;z-index:7;" o:spid="_x0000_s1031" o:allowincell="t" o:allowoverlap="t" filled="t" fillcolor="#ffffff" stroked="t" strokecolor="#000000" strokeweight="0.73700787401574808pt" o:spt="16" type="#_x0000_t16" adj="1248">
                <v:fill/>
                <v:stroke filltype="solid"/>
                <v:textbox style="layout-flow:horizontal;" inset="2.0599999999999996mm,0.24999999999999994mm,2.0599999999999996mm,0.24999999999999994mm">
                  <w:txbxContent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  <w:sz w:val="24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人権尊重社会の確立、男女共同参画社会の形成、コミュニティの育成、</w:t>
                      </w:r>
                    </w:p>
                    <w:p>
                      <w:pPr>
                        <w:pStyle w:val="0"/>
                        <w:spacing w:line="400" w:lineRule="atLeast"/>
                        <w:ind w:left="240" w:hanging="240"/>
                        <w:jc w:val="both"/>
                        <w:rPr>
                          <w:rFonts w:hint="default" w:eastAsia="Times New Roman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1"/>
                          <w:sz w:val="24"/>
                        </w:rPr>
                        <w:t>町民と行政との協働体制の確立、自立した公共経営の推進など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40" w:hanging="240"/>
        <w:jc w:val="both"/>
        <w:rPr>
          <w:rFonts w:hint="default" w:eastAsia="Times New Roman"/>
          <w:sz w:val="24"/>
        </w:rPr>
      </w:pPr>
    </w:p>
    <w:p>
      <w:pPr>
        <w:pStyle w:val="0"/>
        <w:spacing w:line="400" w:lineRule="atLeast"/>
        <w:ind w:left="280" w:hanging="210" w:hangingChars="100"/>
        <w:jc w:val="center"/>
        <w:rPr>
          <w:rFonts w:hint="default" w:eastAsia="Times New Roman"/>
          <w:sz w:val="24"/>
        </w:rPr>
      </w:pPr>
      <w:r>
        <w:rPr>
          <w:rFonts w:hint="default" w:ascii="HGｺﾞｼｯｸE" w:hAnsi="HGｺﾞｼｯｸE" w:eastAsia="HGｺﾞｼｯｸE"/>
          <w:kern w:val="1"/>
          <w:sz w:val="28"/>
        </w:rPr>
        <w:t>　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851" w:right="1304" w:bottom="850" w:left="1304" w:header="720" w:footer="720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ゴシック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IPA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jc w:val="right"/>
      <w:rPr>
        <w:rFonts w:hint="default" w:eastAsia="Times New Roman"/>
      </w:rPr>
    </w:pPr>
    <w:r>
      <w:rPr>
        <w:rFonts w:hint="default" w:ascii="Century" w:hAnsi="Century" w:eastAsia="Times New Roman"/>
        <w:kern w:val="1"/>
        <w:sz w:val="21"/>
      </w:rPr>
      <mc:AlternateContent>
        <mc:Choice Requires="wps">
          <w:drawing>
            <wp:anchor distL="90170" distR="0" simplePos="0" relativeHeight="2" behindDoc="0" locked="0" layoutInCell="1" hidden="0" allowOverlap="1">
              <wp:simplePos x="0" y="0"/>
              <wp:positionH relativeFrom="page">
                <wp:posOffset>2972435</wp:posOffset>
              </wp:positionH>
              <wp:positionV relativeFrom="paragraph">
                <wp:posOffset>-83185</wp:posOffset>
              </wp:positionV>
              <wp:extent cx="3745230" cy="205105"/>
              <wp:effectExtent l="0" t="0" r="635" b="635"/>
              <wp:wrapSquare wrapText="largest"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745230" cy="2051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miter/>
                      </a:ln>
                    </wps:spPr>
                    <wps:txbx>
                      <w:txbxContent>
                        <w:tbl>
                          <w:tblPr>
                            <w:tblStyle w:val="11"/>
                            <w:tblW w:w="0" w:type="auto"/>
                            <w:tblInd w:w="99" w:type="dxa"/>
                            <w:tblLayout w:type="fixed"/>
                            <w:tblCellMar>
                              <w:top w:w="0" w:type="dxa"/>
                              <w:left w:w="99" w:type="dxa"/>
                              <w:bottom w:w="0" w:type="dxa"/>
                              <w:right w:w="99" w:type="dxa"/>
                            </w:tblCellMar>
                            <w:tblLook w:firstRow="1" w:lastRow="0" w:firstColumn="1" w:lastColumn="0" w:noHBand="0" w:noVBand="1" w:val="04A0"/>
                          </w:tblPr>
                          <w:tblGrid>
                            <w:gridCol w:w="1530"/>
                            <w:gridCol w:w="4369"/>
                          </w:tblGrid>
                          <w:tr>
                            <w:trPr>
                              <w:trHeight w:val="206" w:hRule="atLeast"/>
                            </w:trPr>
                            <w:tc>
                              <w:tcPr>
                                <w:tcW w:w="1530" w:type="dxa"/>
                                <w:tc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nil"/>
                                  <w:tl2br w:val="nil"/>
                                  <w:tr2bl w:val="nil"/>
                                </w:tcBorders>
                                <w:vAlign w:val="top"/>
                              </w:tcPr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 w:eastAsia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hint="default" w:ascii="Century" w:hAnsi="Century" w:eastAsia="ＭＳ 明朝"/>
                                    <w:kern w:val="1"/>
                                    <w:sz w:val="24"/>
                                  </w:rPr>
                                  <w:t>町処理欄</w:t>
                                </w:r>
                              </w:p>
                            </w:tc>
                            <w:tc>
                              <w:tcPr>
                                <w:tcW w:w="4369" w:type="dxa"/>
                                <w:tc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tl2br w:val="nil"/>
                                  <w:tr2bl w:val="nil"/>
                                </w:tcBorders>
                                <w:vAlign w:val="top"/>
                              </w:tcPr>
                              <w:p>
                                <w:pPr>
                                  <w:pStyle w:val="0"/>
                                  <w:jc w:val="left"/>
                                  <w:rPr>
                                    <w:rFonts w:hint="default" w:eastAsia="Times New Roman"/>
                                  </w:rPr>
                                </w:pPr>
                                <w:r>
                                  <w:rPr>
                                    <w:rFonts w:hint="default" w:ascii="Century" w:hAnsi="Century" w:eastAsia="ＭＳ 明朝"/>
                                    <w:kern w:val="1"/>
                                    <w:sz w:val="24"/>
                                  </w:rPr>
                                  <w:t>　　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0"/>
                            <w:jc w:val="both"/>
                            <w:rPr>
                              <w:rFonts w:hint="default" w:eastAsia="Times New Roman"/>
                            </w:rPr>
                          </w:pPr>
                          <w:r>
                            <w:rPr>
                              <w:rFonts w:hint="default" w:ascii="Century" w:hAnsi="Century" w:eastAsia="ＭＳ 明朝"/>
                              <w:kern w:val="1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vertOverflow="overflow" horzOverflow="overflow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0pt;margin-top:-6.55pt;mso-position-vertical-relative:text;mso-position-horizontal-relative:page;position:absolute;mso-wrap-mode:square;height:16.14pt;width:294.89pt;mso-wrap-distance-left:7.1pt;margin-left:234.05pt;z-index:2;" o:spid="_x0000_s2049" o:allowincell="t" o:allowoverlap="t" filled="t" fillcolor="#ffffff" stroked="f" o:spt="202" type="#_x0000_t202">
              <v:fill opacity="0f"/>
              <v:textbox style="layout-flow:horizontal;" inset="0mm,0mm,0mm,0mm">
                <w:txbxContent>
                  <w:tbl>
                    <w:tblPr>
                      <w:tblStyle w:val="11"/>
                      <w:tblW w:w="0" w:type="auto"/>
                      <w:tblInd w:w="99" w:type="dxa"/>
                      <w:tblLayout w:type="fixed"/>
                      <w:tblCellMar>
                        <w:top w:w="0" w:type="dxa"/>
                        <w:left w:w="99" w:type="dxa"/>
                        <w:bottom w:w="0" w:type="dxa"/>
                        <w:right w:w="99" w:type="dxa"/>
                      </w:tblCellMar>
                      <w:tblLook w:firstRow="1" w:lastRow="0" w:firstColumn="1" w:lastColumn="0" w:noHBand="0" w:noVBand="1" w:val="04A0"/>
                    </w:tblPr>
                    <w:tblGrid>
                      <w:gridCol w:w="1530"/>
                      <w:gridCol w:w="4369"/>
                    </w:tblGrid>
                    <w:tr>
                      <w:trPr>
                        <w:trHeight w:val="206" w:hRule="atLeast"/>
                      </w:trPr>
                      <w:tc>
                        <w:tcPr>
                          <w:tcW w:w="1530" w:type="dxa"/>
                          <w:tc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nil"/>
                            <w:tl2br w:val="nil"/>
                            <w:tr2bl w:val="nil"/>
                          </w:tcBorders>
                          <w:vAlign w:val="top"/>
                        </w:tcPr>
                        <w:p>
                          <w:pPr>
                            <w:pStyle w:val="0"/>
                            <w:jc w:val="center"/>
                            <w:rPr>
                              <w:rFonts w:hint="default" w:eastAsia="Times New Roman"/>
                              <w:sz w:val="24"/>
                            </w:rPr>
                          </w:pPr>
                          <w:r>
                            <w:rPr>
                              <w:rFonts w:hint="default" w:ascii="Century" w:hAnsi="Century" w:eastAsia="ＭＳ 明朝"/>
                              <w:kern w:val="1"/>
                              <w:sz w:val="24"/>
                            </w:rPr>
                            <w:t>町処理欄</w:t>
                          </w:r>
                        </w:p>
                      </w:tc>
                      <w:tc>
                        <w:tcPr>
                          <w:tcW w:w="4369" w:type="dxa"/>
                          <w:tc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tl2br w:val="nil"/>
                            <w:tr2bl w:val="nil"/>
                          </w:tcBorders>
                          <w:vAlign w:val="top"/>
                        </w:tcPr>
                        <w:p>
                          <w:pPr>
                            <w:pStyle w:val="0"/>
                            <w:jc w:val="left"/>
                            <w:rPr>
                              <w:rFonts w:hint="default" w:eastAsia="Times New Roman"/>
                            </w:rPr>
                          </w:pPr>
                          <w:r>
                            <w:rPr>
                              <w:rFonts w:hint="default" w:ascii="Century" w:hAnsi="Century" w:eastAsia="ＭＳ 明朝"/>
                              <w:kern w:val="1"/>
                              <w:sz w:val="24"/>
                            </w:rPr>
                            <w:t>　　</w:t>
                          </w:r>
                        </w:p>
                      </w:tc>
                    </w:tr>
                  </w:tbl>
                  <w:p>
                    <w:pPr>
                      <w:pStyle w:val="0"/>
                      <w:jc w:val="both"/>
                      <w:rPr>
                        <w:rFonts w:hint="default" w:eastAsia="Times New Roman"/>
                      </w:rPr>
                    </w:pPr>
                    <w:r>
                      <w:rPr>
                        <w:rFonts w:hint="default" w:ascii="Century" w:hAnsi="Century" w:eastAsia="ＭＳ 明朝"/>
                        <w:kern w:val="1"/>
                        <w:sz w:val="21"/>
                      </w:rPr>
                      <w:t xml:space="preserve"> </w:t>
                    </w:r>
                  </w:p>
                </w:txbxContent>
              </v:textbox>
              <v:imagedata o:title=""/>
              <w10:wrap type="square" side="largest" anchorx="page" anchory="text"/>
            </v:shape>
          </w:pict>
        </mc:Fallback>
      </mc:AlternateConten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both"/>
      <w:rPr>
        <w:rFonts w:hint="default" w:eastAsia="Times New Roman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both"/>
      <w:rPr>
        <w:rFonts w:hint="default" w:eastAsia="Times New Roman"/>
      </w:rPr>
    </w:pPr>
    <w:r>
      <w:rPr>
        <w:rFonts w:hint="default" w:ascii="Century" w:hAnsi="Century" w:eastAsia="ＭＳ 明朝"/>
        <w:kern w:val="1"/>
        <w:sz w:val="24"/>
      </w:rPr>
      <w:t>様式第１号</w:t>
    </w:r>
    <w:r>
      <w:rPr>
        <w:rFonts w:hint="eastAsia" w:ascii="Century" w:hAnsi="Century" w:eastAsia="ＭＳ 明朝"/>
        <w:kern w:val="1"/>
        <w:sz w:val="24"/>
      </w:rPr>
      <w:t>（第４条関係）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both"/>
      <w:rPr>
        <w:rFonts w:hint="default" w:eastAsia="Times New Roman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/>
  </w:style>
  <w:style w:type="paragraph" w:styleId="16" w:customStyle="1">
    <w:name w:val="見出し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IPAゴシック" w:hAnsi="IPAゴシック" w:eastAsia="IPAゴシック"/>
      <w:sz w:val="28"/>
    </w:rPr>
  </w:style>
  <w:style w:type="paragraph" w:styleId="17">
    <w:name w:val="Body Text"/>
    <w:basedOn w:val="0"/>
    <w:next w:val="17"/>
    <w:link w:val="0"/>
    <w:uiPriority w:val="0"/>
    <w:pPr>
      <w:spacing w:before="0" w:beforeLines="0" w:beforeAutospacing="0"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ascii="IPA明朝" w:hAnsi="IPA明朝" w:eastAsia="IPA明朝"/>
    </w:rPr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rFonts w:ascii="IPA明朝" w:hAnsi="IPA明朝" w:eastAsia="IPA明朝"/>
      <w:i w:val="1"/>
    </w:rPr>
  </w:style>
  <w:style w:type="paragraph" w:styleId="20" w:customStyle="1">
    <w:name w:val="索引"/>
    <w:basedOn w:val="0"/>
    <w:next w:val="20"/>
    <w:link w:val="0"/>
    <w:uiPriority w:val="0"/>
    <w:qFormat/>
    <w:pPr>
      <w:suppressLineNumbers w:val="1"/>
    </w:pPr>
    <w:rPr>
      <w:rFonts w:ascii="IPA明朝" w:hAnsi="IPA明朝" w:eastAsia="IPA明朝"/>
    </w:rPr>
  </w:style>
  <w:style w:type="paragraph" w:styleId="21" w:customStyle="1">
    <w:name w:val="吹き出し1"/>
    <w:basedOn w:val="0"/>
    <w:next w:val="21"/>
    <w:link w:val="0"/>
    <w:uiPriority w:val="0"/>
    <w:qFormat/>
    <w:rPr>
      <w:rFonts w:ascii="Arial" w:hAnsi="Arial" w:eastAsia="ＭＳ ゴシック"/>
      <w:sz w:val="18"/>
    </w:rPr>
  </w:style>
  <w:style w:type="paragraph" w:styleId="22" w:customStyle="1">
    <w:name w:val="枠の内容"/>
    <w:basedOn w:val="17"/>
    <w:next w:val="22"/>
    <w:link w:val="0"/>
    <w:uiPriority w:val="0"/>
    <w:qFormat/>
  </w:style>
  <w:style w:type="paragraph" w:styleId="23" w:customStyle="1">
    <w:name w:val="表の内容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表の見出し"/>
    <w:basedOn w:val="23"/>
    <w:next w:val="24"/>
    <w:link w:val="0"/>
    <w:uiPriority w:val="0"/>
    <w:qFormat/>
    <w:pPr>
      <w:jc w:val="center"/>
    </w:pPr>
    <w:rPr>
      <w:b w:val="1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qFormat/>
    <w:rPr>
      <w:rFonts w:ascii="Arial" w:hAnsi="Arial" w:eastAsia="ＭＳ ゴシック"/>
      <w:kern w:val="1"/>
      <w:sz w:val="18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593</TotalTime>
  <Pages>2</Pages>
  <Words>3</Words>
  <Characters>742</Characters>
  <Application>JUST Note</Application>
  <Lines>68</Lines>
  <Paragraphs>42</Paragraphs>
  <CharactersWithSpaces>927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石山 魁</cp:lastModifiedBy>
  <cp:lastPrinted>2022-01-17T08:00:54Z</cp:lastPrinted>
  <dcterms:created xsi:type="dcterms:W3CDTF">2008-09-05T06:30:00Z</dcterms:created>
  <dcterms:modified xsi:type="dcterms:W3CDTF">2022-01-19T00:17:32Z</dcterms:modified>
  <cp:revision>38</cp:revision>
</cp:coreProperties>
</file>