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3</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both"/>
        <w:rPr>
          <w:rFonts w:hint="default"/>
        </w:rPr>
      </w:pPr>
    </w:p>
    <w:p>
      <w:pPr>
        <w:pStyle w:val="0"/>
        <w:jc w:val="right"/>
        <w:rPr>
          <w:rFonts w:hint="default"/>
        </w:rPr>
      </w:pPr>
      <w:r>
        <w:rPr>
          <w:rFonts w:hint="default" w:ascii="ＭＳ 明朝" w:hAnsi="ＭＳ 明朝" w:eastAsia="ＭＳ 明朝"/>
          <w:sz w:val="21"/>
        </w:rPr>
        <w:t>年　　月　　日</w:t>
      </w:r>
    </w:p>
    <w:p>
      <w:pPr>
        <w:pStyle w:val="0"/>
        <w:jc w:val="both"/>
        <w:rPr>
          <w:rFonts w:hint="default"/>
        </w:rPr>
      </w:pPr>
      <w:r>
        <w:rPr>
          <w:rFonts w:hint="default" w:ascii="ＭＳ 明朝" w:hAnsi="ＭＳ 明朝" w:eastAsia="ＭＳ 明朝"/>
          <w:sz w:val="21"/>
        </w:rPr>
        <w:t>　　東みよし町長　　殿</w:t>
      </w:r>
    </w:p>
    <w:p>
      <w:pPr>
        <w:pStyle w:val="0"/>
        <w:jc w:val="both"/>
        <w:rPr>
          <w:rFonts w:hint="default"/>
        </w:rPr>
      </w:pPr>
    </w:p>
    <w:p>
      <w:pPr>
        <w:pStyle w:val="0"/>
        <w:jc w:val="both"/>
        <w:rPr>
          <w:rFonts w:hint="default"/>
        </w:rPr>
      </w:pPr>
    </w:p>
    <w:p>
      <w:pPr>
        <w:pStyle w:val="0"/>
        <w:ind w:right="840" w:rightChars="400"/>
        <w:jc w:val="center"/>
        <w:rPr>
          <w:rFonts w:hint="default"/>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default" w:ascii="ＭＳ 明朝" w:hAnsi="ＭＳ 明朝" w:eastAsia="ＭＳ 明朝"/>
          <w:sz w:val="21"/>
        </w:rPr>
        <w:t>申請者　</w:t>
      </w:r>
      <w:r>
        <w:rPr>
          <w:rFonts w:hint="default" w:ascii="ＭＳ 明朝" w:hAnsi="ＭＳ 明朝" w:eastAsia="ＭＳ 明朝"/>
          <w:spacing w:val="105"/>
          <w:sz w:val="21"/>
        </w:rPr>
        <w:t>住</w:t>
      </w:r>
      <w:r>
        <w:rPr>
          <w:rFonts w:hint="default" w:ascii="ＭＳ 明朝" w:hAnsi="ＭＳ 明朝" w:eastAsia="ＭＳ 明朝"/>
          <w:sz w:val="21"/>
        </w:rPr>
        <w:t>所</w:t>
      </w:r>
    </w:p>
    <w:p>
      <w:pPr>
        <w:pStyle w:val="0"/>
        <w:ind w:right="420" w:rightChars="200"/>
        <w:jc w:val="right"/>
        <w:rPr>
          <w:rFonts w:hint="default"/>
        </w:rPr>
      </w:pPr>
      <w:r>
        <w:rPr>
          <w:rFonts w:hint="eastAsia"/>
        </w:rPr>
        <mc:AlternateContent>
          <mc:Choice Requires="wps">
            <w:drawing>
              <wp:anchor simplePos="0" relativeHeight="2" behindDoc="0" locked="0" layoutInCell="1" hidden="0" allowOverlap="1">
                <wp:simplePos x="0" y="0"/>
                <wp:positionH relativeFrom="page">
                  <wp:posOffset>6776085</wp:posOffset>
                </wp:positionH>
                <wp:positionV relativeFrom="paragraph">
                  <wp:posOffset>29845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35pt;mso-position-vertical-relative:text;mso-position-horizontal-relative:page;position:absolute;height:12pt;width:12pt;margin-left:533.54pt;z-index:2;" o:spid="_x0000_s1026" o:allowincell="t" o:allowoverlap="t"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pacing w:val="105"/>
          <w:sz w:val="21"/>
        </w:rPr>
        <w:t>氏</w:t>
      </w:r>
      <w:r>
        <w:rPr>
          <w:rFonts w:hint="default" w:ascii="ＭＳ 明朝" w:hAnsi="ＭＳ 明朝" w:eastAsia="ＭＳ 明朝"/>
          <w:sz w:val="21"/>
        </w:rPr>
        <w:t>名</w:t>
      </w:r>
      <w:r>
        <w:rPr>
          <w:rFonts w:hint="eastAsia" w:ascii="ＭＳ 明朝" w:hAnsi="ＭＳ 明朝" w:eastAsia="ＭＳ 明朝"/>
          <w:sz w:val="21"/>
        </w:rPr>
        <w:t>　　</w:t>
      </w:r>
      <w:r>
        <w:rPr>
          <w:rFonts w:hint="default" w:ascii="ＭＳ 明朝" w:hAnsi="ＭＳ 明朝" w:eastAsia="ＭＳ 明朝"/>
          <w:sz w:val="21"/>
        </w:rPr>
        <w:t>　　　　　　　　　　　　印　　</w:t>
      </w:r>
    </w:p>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spacing w:val="105"/>
          <w:sz w:val="21"/>
        </w:rPr>
        <w:t>誓約書兼同意</w:t>
      </w:r>
      <w:r>
        <w:rPr>
          <w:rFonts w:hint="default" w:ascii="ＭＳ 明朝" w:hAnsi="ＭＳ 明朝" w:eastAsia="ＭＳ 明朝"/>
          <w:sz w:val="21"/>
        </w:rPr>
        <w:t>書</w:t>
      </w:r>
    </w:p>
    <w:p>
      <w:pPr>
        <w:pStyle w:val="0"/>
        <w:jc w:val="center"/>
        <w:rPr>
          <w:rFonts w:hint="default"/>
        </w:rPr>
      </w:pPr>
    </w:p>
    <w:p>
      <w:pPr>
        <w:pStyle w:val="0"/>
        <w:jc w:val="center"/>
        <w:rPr>
          <w:rFonts w:hint="default"/>
        </w:rPr>
      </w:pPr>
    </w:p>
    <w:p>
      <w:pPr>
        <w:pStyle w:val="0"/>
        <w:jc w:val="both"/>
        <w:rPr>
          <w:rFonts w:hint="default"/>
        </w:rPr>
      </w:pPr>
      <w:r>
        <w:rPr>
          <w:rFonts w:hint="default" w:ascii="ＭＳ 明朝" w:hAnsi="ＭＳ 明朝" w:eastAsia="ＭＳ 明朝"/>
          <w:sz w:val="21"/>
        </w:rPr>
        <w:t>　東みよし町空家家財道具等処分運搬経費補助金の交付申請に当たり、次のとおり誓約し、同意します。</w:t>
      </w:r>
    </w:p>
    <w:p>
      <w:pPr>
        <w:pStyle w:val="0"/>
        <w:jc w:val="both"/>
        <w:rPr>
          <w:rFonts w:hint="default"/>
        </w:rPr>
      </w:pPr>
    </w:p>
    <w:p>
      <w:pPr>
        <w:pStyle w:val="0"/>
        <w:jc w:val="both"/>
        <w:rPr>
          <w:rFonts w:hint="default"/>
        </w:rPr>
      </w:pPr>
      <w:r>
        <w:rPr>
          <w:rFonts w:hint="default" w:ascii="ＭＳ 明朝" w:hAnsi="ＭＳ 明朝" w:eastAsia="ＭＳ 明朝"/>
          <w:sz w:val="21"/>
        </w:rPr>
        <w:t>誓約事項</w:t>
      </w:r>
    </w:p>
    <w:p>
      <w:pPr>
        <w:pStyle w:val="0"/>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　本補助金により家財道具等を処分運搬した空家を、本補助金の交付を受けた日から</w:t>
      </w:r>
      <w:r>
        <w:rPr>
          <w:rFonts w:hint="default" w:ascii="ＭＳ 明朝" w:hAnsi="ＭＳ 明朝" w:eastAsia="ＭＳ 明朝"/>
          <w:sz w:val="21"/>
        </w:rPr>
        <w:t>5</w:t>
      </w:r>
      <w:r>
        <w:rPr>
          <w:rFonts w:hint="default" w:ascii="ＭＳ 明朝" w:hAnsi="ＭＳ 明朝" w:eastAsia="ＭＳ 明朝"/>
          <w:sz w:val="21"/>
        </w:rPr>
        <w:t>年以内に譲渡し、交換し、貸し付け又は担保に供しません。</w:t>
      </w:r>
    </w:p>
    <w:p>
      <w:pPr>
        <w:pStyle w:val="0"/>
        <w:ind w:left="315" w:hanging="315"/>
        <w:jc w:val="both"/>
        <w:rPr>
          <w:rFonts w:hint="default"/>
        </w:rPr>
      </w:pPr>
    </w:p>
    <w:p>
      <w:pPr>
        <w:pStyle w:val="0"/>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本補助金により</w:t>
      </w:r>
      <w:r>
        <w:rPr>
          <w:rFonts w:hint="eastAsia" w:ascii="ＭＳ 明朝" w:hAnsi="ＭＳ 明朝" w:eastAsia="ＭＳ 明朝"/>
          <w:sz w:val="21"/>
        </w:rPr>
        <w:t>家財道具等</w:t>
      </w:r>
      <w:bookmarkStart w:id="0" w:name="_GoBack"/>
      <w:bookmarkEnd w:id="0"/>
      <w:r>
        <w:rPr>
          <w:rFonts w:hint="eastAsia" w:ascii="ＭＳ 明朝" w:hAnsi="ＭＳ 明朝" w:eastAsia="ＭＳ 明朝"/>
          <w:sz w:val="21"/>
        </w:rPr>
        <w:t>処分運搬</w:t>
      </w:r>
      <w:r>
        <w:rPr>
          <w:rFonts w:hint="default" w:ascii="ＭＳ 明朝" w:hAnsi="ＭＳ 明朝" w:eastAsia="ＭＳ 明朝"/>
          <w:sz w:val="21"/>
        </w:rPr>
        <w:t>した空家から申請者及びその世帯員の全員が本補助金の交付を受けた日から</w:t>
      </w:r>
      <w:r>
        <w:rPr>
          <w:rFonts w:hint="default" w:ascii="ＭＳ 明朝" w:hAnsi="ＭＳ 明朝" w:eastAsia="ＭＳ 明朝"/>
          <w:sz w:val="21"/>
        </w:rPr>
        <w:t>5</w:t>
      </w:r>
      <w:r>
        <w:rPr>
          <w:rFonts w:hint="default" w:ascii="ＭＳ 明朝" w:hAnsi="ＭＳ 明朝" w:eastAsia="ＭＳ 明朝"/>
          <w:sz w:val="21"/>
        </w:rPr>
        <w:t>年以内に転居しません。</w:t>
      </w:r>
    </w:p>
    <w:p>
      <w:pPr>
        <w:pStyle w:val="0"/>
        <w:ind w:left="315" w:hanging="315"/>
        <w:jc w:val="both"/>
        <w:rPr>
          <w:rFonts w:hint="default"/>
        </w:rPr>
      </w:pPr>
    </w:p>
    <w:p>
      <w:pPr>
        <w:pStyle w:val="0"/>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上記の誓約事項に違反し、又は事実と相違することがあったときは、東みよし町の指示に従い、交付を受けた補助金の全部又は一部を直ちに返還します。</w:t>
      </w:r>
    </w:p>
    <w:p>
      <w:pPr>
        <w:pStyle w:val="0"/>
        <w:ind w:left="315" w:hanging="315"/>
        <w:jc w:val="both"/>
        <w:rPr>
          <w:rFonts w:hint="default"/>
        </w:rPr>
      </w:pPr>
    </w:p>
    <w:p>
      <w:pPr>
        <w:pStyle w:val="0"/>
        <w:jc w:val="both"/>
        <w:rPr>
          <w:rFonts w:hint="default"/>
        </w:rPr>
      </w:pPr>
      <w:r>
        <w:rPr>
          <w:rFonts w:hint="default" w:ascii="ＭＳ 明朝" w:hAnsi="ＭＳ 明朝" w:eastAsia="ＭＳ 明朝"/>
          <w:sz w:val="21"/>
        </w:rPr>
        <w:t>同意事項</w:t>
      </w:r>
    </w:p>
    <w:p>
      <w:pPr>
        <w:pStyle w:val="0"/>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　上記の誓約事項が遵守されているか</w:t>
      </w:r>
      <w:r>
        <w:rPr>
          <w:rFonts w:hint="eastAsia" w:ascii="ＭＳ 明朝" w:hAnsi="ＭＳ 明朝" w:eastAsia="ＭＳ 明朝"/>
          <w:sz w:val="21"/>
        </w:rPr>
        <w:t>を</w:t>
      </w:r>
      <w:r>
        <w:rPr>
          <w:rFonts w:hint="default" w:ascii="ＭＳ 明朝" w:hAnsi="ＭＳ 明朝" w:eastAsia="ＭＳ 明朝"/>
          <w:sz w:val="21"/>
        </w:rPr>
        <w:t>確認するために、東みよし町が固定資産税課税台帳又は住民基本台帳に記録されている事項を閲覧することに同意します。</w:t>
      </w:r>
    </w:p>
    <w:p>
      <w:pPr>
        <w:pStyle w:val="0"/>
        <w:jc w:val="both"/>
        <w:rPr>
          <w:rFonts w:hint="default"/>
        </w:rPr>
      </w:pPr>
    </w:p>
    <w:p>
      <w:pPr>
        <w:pStyle w:val="0"/>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町税、使用料、負担金等の滞納はありません。よって、納税等の状況を調査することに同意します。</w:t>
      </w:r>
    </w:p>
    <w:p>
      <w:pPr>
        <w:pStyle w:val="0"/>
        <w:jc w:val="both"/>
        <w:rPr>
          <w:rFonts w:hint="default"/>
        </w:rPr>
      </w:pPr>
    </w:p>
    <w:p>
      <w:pPr>
        <w:pStyle w:val="0"/>
        <w:ind w:left="315" w:hanging="315"/>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当該補助金の交付を受けるに当たって、必要な事項及び内容について調査することに同意します。</w:t>
      </w: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rPr>
          <w:rFonts w:hint="eastAsia"/>
        </w:rPr>
      </w:pPr>
    </w:p>
    <w:sectPr>
      <w:pgSz w:w="11906" w:h="16838"/>
      <w:pgMar w:top="567" w:right="567"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ompany>東みよし町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和代</dc:creator>
  <cp:lastModifiedBy>藤原 和代</cp:lastModifiedBy>
  <dcterms:created xsi:type="dcterms:W3CDTF">2018-08-24T00:18:00Z</dcterms:created>
  <dcterms:modified xsi:type="dcterms:W3CDTF">2018-08-24T00:22:11Z</dcterms:modified>
  <cp:revision>1</cp:revision>
</cp:coreProperties>
</file>